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F9" w:rsidRPr="00A0019C" w:rsidRDefault="005A4FF9" w:rsidP="005A4FF9">
      <w:pPr>
        <w:spacing w:before="120" w:after="120" w:line="360" w:lineRule="auto"/>
        <w:rPr>
          <w:sz w:val="32"/>
          <w:szCs w:val="32"/>
        </w:rPr>
      </w:pPr>
      <w:bookmarkStart w:id="0" w:name="_GoBack"/>
      <w:bookmarkEnd w:id="0"/>
      <w:r w:rsidRPr="00A0019C">
        <w:rPr>
          <w:b/>
          <w:sz w:val="32"/>
          <w:szCs w:val="32"/>
        </w:rPr>
        <w:t>Irodalom</w:t>
      </w:r>
      <w:r w:rsidRPr="00A0019C">
        <w:rPr>
          <w:sz w:val="32"/>
          <w:szCs w:val="32"/>
        </w:rPr>
        <w:t xml:space="preserve"> tételsor </w:t>
      </w:r>
      <w:r w:rsidRPr="00A0019C">
        <w:rPr>
          <w:sz w:val="32"/>
          <w:szCs w:val="32"/>
        </w:rPr>
        <w:tab/>
        <w:t xml:space="preserve">2016. október </w:t>
      </w:r>
      <w:r w:rsidRPr="00A0019C">
        <w:rPr>
          <w:sz w:val="32"/>
          <w:szCs w:val="32"/>
        </w:rPr>
        <w:tab/>
      </w:r>
      <w:r w:rsidRPr="00A0019C">
        <w:rPr>
          <w:sz w:val="32"/>
          <w:szCs w:val="32"/>
        </w:rPr>
        <w:tab/>
      </w:r>
      <w:proofErr w:type="spellStart"/>
      <w:r w:rsidRPr="00A0019C">
        <w:rPr>
          <w:sz w:val="32"/>
          <w:szCs w:val="32"/>
        </w:rPr>
        <w:t>DCsVMG</w:t>
      </w:r>
      <w:proofErr w:type="spellEnd"/>
    </w:p>
    <w:p w:rsidR="005A4FF9" w:rsidRPr="00A0019C" w:rsidRDefault="005A4FF9" w:rsidP="005A4FF9">
      <w:pPr>
        <w:rPr>
          <w:sz w:val="28"/>
          <w:szCs w:val="28"/>
        </w:rPr>
      </w:pPr>
    </w:p>
    <w:p w:rsidR="005A4FF9" w:rsidRPr="00A0019C" w:rsidRDefault="005A4FF9" w:rsidP="005A4FF9">
      <w:pPr>
        <w:rPr>
          <w:sz w:val="28"/>
          <w:szCs w:val="28"/>
        </w:rPr>
      </w:pP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Petőfi Sándor forradalmi látomásköltészete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Arany János balladái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Ady Endre világháborús költészete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Babits Mihály: Jónás könyve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 xml:space="preserve">Kosztolányi Dezső: Édes Anna – a lélektani regény jellemzői 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József Attila szerelmi lírája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Vörösmarty Mihály drámaíró művészete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Mikszáth Kálmán parasztábrázolása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 xml:space="preserve">Móricz Zsigmond novellisztikája 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 xml:space="preserve">Radnóti Miklós eclogái 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Zrínyi Miklós és a barokk eposz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Jókai Mór: Az arany ember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 xml:space="preserve">Tóth Árpád hangulatlírája </w:t>
      </w:r>
    </w:p>
    <w:p w:rsidR="00011A5A" w:rsidRPr="00A0019C" w:rsidRDefault="00A0019C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Szabó Magda egy regényének bemutatása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Franz Kafka: Az átváltozás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Thomas Mann: Mario és a varázsló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Katona József: Bánk bán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Madách Imre: Az ember tragédiája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Örkény István Tóték című művétől Fábry Zoltán filmjéig</w:t>
      </w:r>
    </w:p>
    <w:p w:rsidR="00011A5A" w:rsidRPr="00A0019C" w:rsidRDefault="00011A5A" w:rsidP="00A0019C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A0019C">
        <w:rPr>
          <w:sz w:val="28"/>
          <w:szCs w:val="28"/>
        </w:rPr>
        <w:t>Csokonai és Debrecen</w:t>
      </w:r>
    </w:p>
    <w:p w:rsidR="00653311" w:rsidRPr="00A0019C" w:rsidRDefault="00653311">
      <w:pPr>
        <w:rPr>
          <w:sz w:val="28"/>
          <w:szCs w:val="28"/>
        </w:rPr>
      </w:pPr>
    </w:p>
    <w:sectPr w:rsidR="00653311" w:rsidRPr="00A0019C" w:rsidSect="00A00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8B8"/>
    <w:multiLevelType w:val="hybridMultilevel"/>
    <w:tmpl w:val="516C2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D1B5D"/>
    <w:multiLevelType w:val="hybridMultilevel"/>
    <w:tmpl w:val="EBA24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5A"/>
    <w:rsid w:val="00011A5A"/>
    <w:rsid w:val="005A4FF9"/>
    <w:rsid w:val="00653311"/>
    <w:rsid w:val="00A0019C"/>
    <w:rsid w:val="00D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F1E3-19B1-4795-927B-1DBE82DA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A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2016-09-21T14:27:00Z</dcterms:created>
  <dcterms:modified xsi:type="dcterms:W3CDTF">2016-09-21T14:27:00Z</dcterms:modified>
</cp:coreProperties>
</file>